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A2" w:rsidRDefault="000345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A2" w:rsidRDefault="00034580">
      <w:pPr>
        <w:spacing w:after="0"/>
      </w:pPr>
      <w:r>
        <w:rPr>
          <w:b/>
          <w:color w:val="000000"/>
        </w:rPr>
        <w:t xml:space="preserve">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</w:t>
      </w:r>
      <w:r>
        <w:rPr>
          <w:b/>
          <w:color w:val="000000"/>
        </w:rPr>
        <w:t>спортивных мероприятий</w:t>
      </w:r>
    </w:p>
    <w:p w:rsidR="00FF0AA2" w:rsidRDefault="00034580">
      <w:pPr>
        <w:spacing w:after="0"/>
      </w:pPr>
      <w:r>
        <w:rPr>
          <w:color w:val="000000"/>
          <w:sz w:val="20"/>
        </w:rPr>
        <w:t>Приказ Министра культуры и спорта Республики Казахстан от 22 ноября 2014 года № 107. Зарегистрирован в Министерстве юстиции Республики Казахстан 25 декабря 2014 года № 10005</w:t>
      </w:r>
    </w:p>
    <w:p w:rsidR="00FF0AA2" w:rsidRDefault="00034580">
      <w:pPr>
        <w:spacing w:after="0"/>
      </w:pPr>
      <w:bookmarkStart w:id="0" w:name="z1"/>
      <w:r>
        <w:rPr>
          <w:color w:val="000000"/>
          <w:sz w:val="20"/>
        </w:rPr>
        <w:t>      В соответствии с подпунктом 17) статьи 7 Закона Респу</w:t>
      </w:r>
      <w:r>
        <w:rPr>
          <w:color w:val="000000"/>
          <w:sz w:val="20"/>
        </w:rPr>
        <w:t xml:space="preserve">блики Казахстан от 3 июля 2014 года «О физической культуре и спорте»,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Методику нормативов питания и фармакологического обеспечения спортсменов, в том числе военнослужащих всех категорий и сотрудников правоохранительных и спец</w:t>
      </w:r>
      <w:r>
        <w:rPr>
          <w:color w:val="000000"/>
          <w:sz w:val="20"/>
        </w:rPr>
        <w:t>иальных государственных органов, в период учебно-тренировочного процесса и спортивных мероприятий согласно приложению 1 к настоящему приказу.</w:t>
      </w:r>
      <w:r>
        <w:br/>
      </w:r>
      <w:r>
        <w:rPr>
          <w:color w:val="000000"/>
          <w:sz w:val="20"/>
        </w:rPr>
        <w:t>      2. Признать утратившими силу некоторые приказы уполномоченного органа в области физической культуры и спорта</w:t>
      </w:r>
      <w:r>
        <w:rPr>
          <w:color w:val="000000"/>
          <w:sz w:val="20"/>
        </w:rPr>
        <w:t xml:space="preserve"> согласно приложению 2 к настоящему приказу.</w:t>
      </w:r>
      <w:r>
        <w:br/>
      </w:r>
      <w:r>
        <w:rPr>
          <w:color w:val="000000"/>
          <w:sz w:val="20"/>
        </w:rPr>
        <w:t>      3. Комитету по делам спорта и физической культуры Министерства культуры и спорта Республики Казахстан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представить настоящий приказ на государственную рег</w:t>
      </w:r>
      <w:r>
        <w:rPr>
          <w:color w:val="000000"/>
          <w:sz w:val="20"/>
        </w:rPr>
        <w:t>истрацию в Министерство юстиции Республики Казахстан;</w:t>
      </w:r>
      <w:r>
        <w:br/>
      </w:r>
      <w:r>
        <w:rPr>
          <w:color w:val="000000"/>
          <w:sz w:val="20"/>
        </w:rPr>
        <w:t>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</w:t>
      </w:r>
      <w:r>
        <w:rPr>
          <w:color w:val="000000"/>
          <w:sz w:val="20"/>
        </w:rPr>
        <w:t>й системе «Әділет».</w:t>
      </w:r>
      <w:r>
        <w:br/>
      </w:r>
      <w:r>
        <w:rPr>
          <w:color w:val="000000"/>
          <w:sz w:val="20"/>
        </w:rPr>
        <w:t>      4. Контроль за исполнением настоящего приказа возложить на вице-министра культуры и спорта Республики Казахстан Есентаева Т.К.</w:t>
      </w:r>
      <w:r>
        <w:br/>
      </w:r>
      <w:r>
        <w:rPr>
          <w:color w:val="000000"/>
          <w:sz w:val="20"/>
        </w:rPr>
        <w:t>      5. Настоящий приказ вводится в действие по истечении десяти календарных дней после дня его первог</w:t>
      </w:r>
      <w:r>
        <w:rPr>
          <w:color w:val="000000"/>
          <w:sz w:val="20"/>
        </w:rPr>
        <w:t>о официального опубликования.</w:t>
      </w:r>
    </w:p>
    <w:bookmarkEnd w:id="0"/>
    <w:p w:rsidR="00FF0AA2" w:rsidRDefault="00034580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 А. Мухамедиулы</w:t>
      </w:r>
    </w:p>
    <w:p w:rsidR="00FF0AA2" w:rsidRDefault="00034580">
      <w:pPr>
        <w:spacing w:after="0"/>
        <w:jc w:val="right"/>
      </w:pPr>
      <w:bookmarkStart w:id="1" w:name="z7"/>
      <w:r>
        <w:rPr>
          <w:color w:val="000000"/>
          <w:sz w:val="20"/>
        </w:rPr>
        <w:t xml:space="preserve">  Приложение 1          </w:t>
      </w:r>
      <w:r>
        <w:br/>
      </w:r>
      <w:r>
        <w:rPr>
          <w:color w:val="000000"/>
          <w:sz w:val="20"/>
        </w:rPr>
        <w:t xml:space="preserve"> к приказу Министра культуры    </w:t>
      </w:r>
      <w:r>
        <w:br/>
      </w:r>
      <w:r>
        <w:rPr>
          <w:color w:val="000000"/>
          <w:sz w:val="20"/>
        </w:rPr>
        <w:t xml:space="preserve"> и спорта Республики Казахстан </w:t>
      </w:r>
      <w:r>
        <w:br/>
      </w:r>
      <w:r>
        <w:rPr>
          <w:color w:val="000000"/>
          <w:sz w:val="20"/>
        </w:rPr>
        <w:t xml:space="preserve"> от 22 ноября 2014 года № 107  </w:t>
      </w:r>
    </w:p>
    <w:p w:rsidR="00FF0AA2" w:rsidRDefault="00034580">
      <w:pPr>
        <w:spacing w:after="0"/>
      </w:pPr>
      <w:bookmarkStart w:id="2" w:name="z8"/>
      <w:bookmarkEnd w:id="1"/>
      <w:r>
        <w:rPr>
          <w:b/>
          <w:color w:val="000000"/>
        </w:rPr>
        <w:t xml:space="preserve">   Методика нормативов питания и фармако</w:t>
      </w:r>
      <w:r>
        <w:rPr>
          <w:b/>
          <w:color w:val="000000"/>
        </w:rPr>
        <w:t>логического обеспечения</w:t>
      </w:r>
      <w:r>
        <w:br/>
      </w:r>
      <w:r>
        <w:rPr>
          <w:b/>
          <w:color w:val="000000"/>
        </w:rPr>
        <w:t>спортсменов, в том числе, военнослужащих всех категорий и</w:t>
      </w:r>
      <w:r>
        <w:br/>
      </w:r>
      <w:r>
        <w:rPr>
          <w:b/>
          <w:color w:val="000000"/>
        </w:rPr>
        <w:t>сотрудников правоохранительных и специальных государственных</w:t>
      </w:r>
      <w:r>
        <w:br/>
      </w:r>
      <w:r>
        <w:rPr>
          <w:b/>
          <w:color w:val="000000"/>
        </w:rPr>
        <w:t>органов в период учебно-тренировочного процесса и спортивных</w:t>
      </w:r>
      <w:r>
        <w:br/>
      </w:r>
      <w:r>
        <w:rPr>
          <w:b/>
          <w:color w:val="000000"/>
        </w:rPr>
        <w:t>мероприятий</w:t>
      </w:r>
    </w:p>
    <w:p w:rsidR="00FF0AA2" w:rsidRDefault="00034580">
      <w:pPr>
        <w:spacing w:after="0"/>
      </w:pPr>
      <w:bookmarkStart w:id="3" w:name="z9"/>
      <w:bookmarkEnd w:id="2"/>
      <w:r>
        <w:rPr>
          <w:b/>
          <w:color w:val="000000"/>
        </w:rPr>
        <w:t xml:space="preserve">   1. Общие положения</w:t>
      </w:r>
    </w:p>
    <w:p w:rsidR="00FF0AA2" w:rsidRDefault="00034580">
      <w:pPr>
        <w:spacing w:after="0"/>
      </w:pPr>
      <w:bookmarkStart w:id="4" w:name="z10"/>
      <w:bookmarkEnd w:id="3"/>
      <w:r>
        <w:rPr>
          <w:color w:val="000000"/>
          <w:sz w:val="20"/>
        </w:rPr>
        <w:t xml:space="preserve">        1. Настоящ</w:t>
      </w:r>
      <w:r>
        <w:rPr>
          <w:color w:val="000000"/>
          <w:sz w:val="20"/>
        </w:rPr>
        <w:t xml:space="preserve">ая Методика нормативов питания и фармакологического обеспечения спортсменов, в том числе,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 </w:t>
      </w:r>
      <w:r>
        <w:br/>
      </w:r>
      <w:r>
        <w:rPr>
          <w:color w:val="000000"/>
          <w:sz w:val="20"/>
        </w:rPr>
        <w:t>(далее – Методика) разработана в соответствии с Законом Республики Казахстан от 3 июля 2014 года «О физической культуре и спорте».</w:t>
      </w:r>
      <w:r>
        <w:br/>
      </w:r>
      <w:r>
        <w:rPr>
          <w:color w:val="000000"/>
          <w:sz w:val="20"/>
        </w:rPr>
        <w:t>      2. Методика разработана в целях разработки нормативов питания и фармакологического обеспечения спортсменов, в том числ</w:t>
      </w:r>
      <w:r>
        <w:rPr>
          <w:color w:val="000000"/>
          <w:sz w:val="20"/>
        </w:rPr>
        <w:t>е, военнослужащих всех категорий и сотрудников правоохранительных и специальных государственных органов по различным видам спорта на основании физиологических потребностей в энергообеспечении и пищевых ингредиентов с учетом специфической деятельности спорт</w:t>
      </w:r>
      <w:r>
        <w:rPr>
          <w:color w:val="000000"/>
          <w:sz w:val="20"/>
        </w:rPr>
        <w:t>сменов.</w:t>
      </w:r>
      <w:r>
        <w:br/>
      </w:r>
      <w:r>
        <w:rPr>
          <w:color w:val="000000"/>
          <w:sz w:val="20"/>
        </w:rPr>
        <w:lastRenderedPageBreak/>
        <w:t>      3. В настоящей Методике используются следующие понятия:</w:t>
      </w:r>
      <w:r>
        <w:br/>
      </w:r>
      <w:r>
        <w:rPr>
          <w:color w:val="000000"/>
          <w:sz w:val="20"/>
        </w:rPr>
        <w:t>      1) виды единоборств – виды спорта, где предусмотрен обязательный физический контакт между двумя соревнующимися, по определенным правилам;</w:t>
      </w:r>
      <w:r>
        <w:br/>
      </w:r>
      <w:r>
        <w:rPr>
          <w:color w:val="000000"/>
          <w:sz w:val="20"/>
        </w:rPr>
        <w:t>      2) скоростно-силовые виды спорта – в</w:t>
      </w:r>
      <w:r>
        <w:rPr>
          <w:color w:val="000000"/>
          <w:sz w:val="20"/>
        </w:rPr>
        <w:t>иды спорта, где соревнование сводится к сопоставлению скоростных и силовых качеств спортсменов;</w:t>
      </w:r>
      <w:r>
        <w:br/>
      </w:r>
      <w:r>
        <w:rPr>
          <w:color w:val="000000"/>
          <w:sz w:val="20"/>
        </w:rPr>
        <w:t>      3) командные и игровые виды спорта – виды спорта, где проводится состязание между командами, состоящими из двух и более спортсменов по определенным правил</w:t>
      </w:r>
      <w:r>
        <w:rPr>
          <w:color w:val="000000"/>
          <w:sz w:val="20"/>
        </w:rPr>
        <w:t>ам;</w:t>
      </w:r>
      <w:r>
        <w:br/>
      </w:r>
      <w:r>
        <w:rPr>
          <w:color w:val="000000"/>
          <w:sz w:val="20"/>
        </w:rPr>
        <w:t>      4) координационные виды спорта – виды спорта, которые обуславливаются постоянным усложнением двигательной координации спортсмена;</w:t>
      </w:r>
      <w:r>
        <w:br/>
      </w:r>
      <w:r>
        <w:rPr>
          <w:color w:val="000000"/>
          <w:sz w:val="20"/>
        </w:rPr>
        <w:t>      5) рацион питания – набор и количество продуктов питания, потребляемых во время каждого приема пищи, необходим</w:t>
      </w:r>
      <w:r>
        <w:rPr>
          <w:color w:val="000000"/>
          <w:sz w:val="20"/>
        </w:rPr>
        <w:t>ых для восстановления энергетических затрат спортсмена;</w:t>
      </w:r>
      <w:r>
        <w:br/>
      </w:r>
      <w:r>
        <w:rPr>
          <w:color w:val="000000"/>
          <w:sz w:val="20"/>
        </w:rPr>
        <w:t>      6) суточный расчет калорий – расчет необходимого количества килокалорий, в сутки формируемый из продуктов питания;</w:t>
      </w:r>
      <w:r>
        <w:br/>
      </w:r>
      <w:r>
        <w:rPr>
          <w:color w:val="000000"/>
          <w:sz w:val="20"/>
        </w:rPr>
        <w:t>      7) циклические виды спорта – виды спорта, где проводится цикличное повтор</w:t>
      </w:r>
      <w:r>
        <w:rPr>
          <w:color w:val="000000"/>
          <w:sz w:val="20"/>
        </w:rPr>
        <w:t>ение движений спортсмена для перемещения собственного тела в пространстве.</w:t>
      </w:r>
    </w:p>
    <w:p w:rsidR="00FF0AA2" w:rsidRDefault="00034580">
      <w:pPr>
        <w:spacing w:after="0"/>
      </w:pPr>
      <w:bookmarkStart w:id="5" w:name="z13"/>
      <w:bookmarkEnd w:id="4"/>
      <w:r>
        <w:rPr>
          <w:b/>
          <w:color w:val="000000"/>
        </w:rPr>
        <w:t xml:space="preserve">   2. Определение нормативов питания и фармакологического</w:t>
      </w:r>
      <w:r>
        <w:br/>
      </w:r>
      <w:r>
        <w:rPr>
          <w:b/>
          <w:color w:val="000000"/>
        </w:rPr>
        <w:t>обеспечения</w:t>
      </w:r>
    </w:p>
    <w:p w:rsidR="00FF0AA2" w:rsidRDefault="00034580">
      <w:pPr>
        <w:spacing w:after="0"/>
      </w:pPr>
      <w:bookmarkStart w:id="6" w:name="z14"/>
      <w:bookmarkEnd w:id="5"/>
      <w:r>
        <w:rPr>
          <w:color w:val="000000"/>
          <w:sz w:val="20"/>
        </w:rPr>
        <w:t>      4. При разработке нормативов питания учитываются:</w:t>
      </w:r>
      <w:r>
        <w:br/>
      </w:r>
      <w:r>
        <w:rPr>
          <w:color w:val="000000"/>
          <w:sz w:val="20"/>
        </w:rPr>
        <w:t>      1) содержание макроэлементов и микроэлементов нео</w:t>
      </w:r>
      <w:r>
        <w:rPr>
          <w:color w:val="000000"/>
          <w:sz w:val="20"/>
        </w:rPr>
        <w:t>бходимых веществ должно находиться в соответствии с физиологическими потребностями организма спортсмена;</w:t>
      </w:r>
      <w:r>
        <w:br/>
      </w:r>
      <w:r>
        <w:rPr>
          <w:color w:val="000000"/>
          <w:sz w:val="20"/>
        </w:rPr>
        <w:t xml:space="preserve">      2) потребление основных пищевых веществ (белки, жиры, углеводы) должно находиться, как в пределах физиологически необходимых соотношений между </w:t>
      </w:r>
      <w:r>
        <w:rPr>
          <w:color w:val="000000"/>
          <w:sz w:val="20"/>
        </w:rPr>
        <w:t>собой, так и в физиологических величинах, обеспечивающих энергетическую потребность организма спортсмена;</w:t>
      </w:r>
      <w:r>
        <w:br/>
      </w:r>
      <w:r>
        <w:rPr>
          <w:color w:val="000000"/>
          <w:sz w:val="20"/>
        </w:rPr>
        <w:t>      3) содержание минорных и ортомолекулярных комплексов, биологически активных веществ при нутритивной поддержке должно соответствовать трофическом</w:t>
      </w:r>
      <w:r>
        <w:rPr>
          <w:color w:val="000000"/>
          <w:sz w:val="20"/>
        </w:rPr>
        <w:t>у статусу организма спортсмена;</w:t>
      </w:r>
      <w:r>
        <w:br/>
      </w:r>
      <w:r>
        <w:rPr>
          <w:color w:val="000000"/>
          <w:sz w:val="20"/>
        </w:rPr>
        <w:t>      4) соответствие энергетической ценности рациона питания спортсмена энергетическим затратам его организма;</w:t>
      </w:r>
      <w:r>
        <w:br/>
      </w:r>
      <w:r>
        <w:rPr>
          <w:color w:val="000000"/>
          <w:sz w:val="20"/>
        </w:rPr>
        <w:t>      5) в рационе питания предусматриваются физиологически необходимое количество животных белков, углеводов, ф</w:t>
      </w:r>
      <w:r>
        <w:rPr>
          <w:color w:val="000000"/>
          <w:sz w:val="20"/>
        </w:rPr>
        <w:t>изиологические пропорции ненасыщенных и полиненасыщенных жирных кислот, оптимальное количество витаминно-минеральных элементов.</w:t>
      </w:r>
      <w:r>
        <w:br/>
      </w:r>
      <w:r>
        <w:rPr>
          <w:color w:val="000000"/>
          <w:sz w:val="20"/>
        </w:rPr>
        <w:t xml:space="preserve">      5. В соответствии с различной спортивной специализацией и квалификацией спортсмена, распределение норм питания спортсмена </w:t>
      </w:r>
      <w:r>
        <w:rPr>
          <w:color w:val="000000"/>
          <w:sz w:val="20"/>
        </w:rPr>
        <w:t>проводится по следующим группам видов спорта:</w:t>
      </w:r>
      <w:r>
        <w:br/>
      </w:r>
      <w:r>
        <w:rPr>
          <w:color w:val="000000"/>
          <w:sz w:val="20"/>
        </w:rPr>
        <w:t>      1) скоростно-силовые виды спорта;</w:t>
      </w:r>
      <w:r>
        <w:br/>
      </w:r>
      <w:r>
        <w:rPr>
          <w:color w:val="000000"/>
          <w:sz w:val="20"/>
        </w:rPr>
        <w:t>      2) виды единоборств;</w:t>
      </w:r>
      <w:r>
        <w:br/>
      </w:r>
      <w:r>
        <w:rPr>
          <w:color w:val="000000"/>
          <w:sz w:val="20"/>
        </w:rPr>
        <w:t>      3) командные и игровые виды спорта;</w:t>
      </w:r>
      <w:r>
        <w:br/>
      </w:r>
      <w:r>
        <w:rPr>
          <w:color w:val="000000"/>
          <w:sz w:val="20"/>
        </w:rPr>
        <w:t>      4) циклические виды спорта;</w:t>
      </w:r>
      <w:r>
        <w:br/>
      </w:r>
      <w:r>
        <w:rPr>
          <w:color w:val="000000"/>
          <w:sz w:val="20"/>
        </w:rPr>
        <w:t>      5) координационные виды спорта.</w:t>
      </w:r>
      <w:r>
        <w:br/>
      </w:r>
      <w:r>
        <w:rPr>
          <w:color w:val="000000"/>
          <w:sz w:val="20"/>
        </w:rPr>
        <w:t>      6. Нормативы питания ос</w:t>
      </w:r>
      <w:r>
        <w:rPr>
          <w:color w:val="000000"/>
          <w:sz w:val="20"/>
        </w:rPr>
        <w:t>нованы на суточном расчете калорий спортсмена в соответствии с их оптимальным энергообеспечением, химического состава набора рациона питания и норм взаимозаменяемости одних продуктов другими.</w:t>
      </w:r>
      <w:r>
        <w:br/>
      </w:r>
      <w:r>
        <w:rPr>
          <w:color w:val="000000"/>
          <w:sz w:val="20"/>
        </w:rPr>
        <w:t>      7. Фармакологическое обеспечение спортсмена по видам спорт</w:t>
      </w:r>
      <w:r>
        <w:rPr>
          <w:color w:val="000000"/>
          <w:sz w:val="20"/>
        </w:rPr>
        <w:t>а формируется на основании физиологических потребностей организма спортсмена.</w:t>
      </w:r>
      <w:r>
        <w:br/>
      </w:r>
      <w:r>
        <w:rPr>
          <w:color w:val="000000"/>
          <w:sz w:val="20"/>
        </w:rPr>
        <w:t>      8. Фармакологическое обеспечение спортсмена осуществляется в годичном цикле, охватывая все этапы его спортивной деятельности:</w:t>
      </w:r>
      <w:r>
        <w:br/>
      </w:r>
      <w:r>
        <w:rPr>
          <w:color w:val="000000"/>
          <w:sz w:val="20"/>
        </w:rPr>
        <w:t>      1) специальный этап – этап совершенствов</w:t>
      </w:r>
      <w:r>
        <w:rPr>
          <w:color w:val="000000"/>
          <w:sz w:val="20"/>
        </w:rPr>
        <w:t>ания специальных тактических и технических навыков спортсмена;</w:t>
      </w:r>
      <w:r>
        <w:br/>
      </w:r>
      <w:r>
        <w:rPr>
          <w:color w:val="000000"/>
          <w:sz w:val="20"/>
        </w:rPr>
        <w:t>      2) подготовительный этап – этап формирования функциональной и спортивной формы спортсмена;</w:t>
      </w:r>
      <w:r>
        <w:br/>
      </w:r>
      <w:r>
        <w:rPr>
          <w:color w:val="000000"/>
          <w:sz w:val="20"/>
        </w:rPr>
        <w:lastRenderedPageBreak/>
        <w:t>      3) предсоревновательный этап – этап проверки готовности спортсмена в условиях приближенных</w:t>
      </w:r>
      <w:r>
        <w:rPr>
          <w:color w:val="000000"/>
          <w:sz w:val="20"/>
        </w:rPr>
        <w:t xml:space="preserve"> к соревнованиям;</w:t>
      </w:r>
      <w:r>
        <w:br/>
      </w:r>
      <w:r>
        <w:rPr>
          <w:color w:val="000000"/>
          <w:sz w:val="20"/>
        </w:rPr>
        <w:t>      4) соревновательный этап – этап участия в спортивном мероприятии;</w:t>
      </w:r>
      <w:r>
        <w:br/>
      </w:r>
      <w:r>
        <w:rPr>
          <w:color w:val="000000"/>
          <w:sz w:val="20"/>
        </w:rPr>
        <w:t>      5) базовый этап – этап совершенствования основных навыков спортсмена;</w:t>
      </w:r>
      <w:r>
        <w:br/>
      </w:r>
      <w:r>
        <w:rPr>
          <w:color w:val="000000"/>
          <w:sz w:val="20"/>
        </w:rPr>
        <w:t>      6) восстановительный этап – этап прохождения восстановительно-оздоровительных компле</w:t>
      </w:r>
      <w:r>
        <w:rPr>
          <w:color w:val="000000"/>
          <w:sz w:val="20"/>
        </w:rPr>
        <w:t>ксных мероприятий.</w:t>
      </w:r>
      <w:r>
        <w:br/>
      </w:r>
      <w:r>
        <w:rPr>
          <w:color w:val="000000"/>
          <w:sz w:val="20"/>
        </w:rPr>
        <w:t>      9. Фармакологическое обеспечение учитывает уровень физического здоровья и функциональной подготовленности спортсмена.</w:t>
      </w:r>
      <w:r>
        <w:br/>
      </w:r>
      <w:r>
        <w:rPr>
          <w:color w:val="000000"/>
          <w:sz w:val="20"/>
        </w:rPr>
        <w:t>      10. Фармакологическое обеспечение включает в себя применение фармакологических средств зарегистрированных н</w:t>
      </w:r>
      <w:r>
        <w:rPr>
          <w:color w:val="000000"/>
          <w:sz w:val="20"/>
        </w:rPr>
        <w:t>а территории Республики Казахстан, ортомолекулярных комплексов и биологически-активных добавок спортивной направленности позволяющих повысить работоспособность, и способствующих быстрому восстановлению ресурсов организма спортсмена после физической нагрузк</w:t>
      </w:r>
      <w:r>
        <w:rPr>
          <w:color w:val="000000"/>
          <w:sz w:val="20"/>
        </w:rPr>
        <w:t>и.</w:t>
      </w:r>
      <w:r>
        <w:br/>
      </w:r>
      <w:r>
        <w:rPr>
          <w:color w:val="000000"/>
          <w:sz w:val="20"/>
        </w:rPr>
        <w:t>      11. При составлении фармакологического обеспечения учитываются:</w:t>
      </w:r>
      <w:r>
        <w:br/>
      </w:r>
      <w:r>
        <w:rPr>
          <w:color w:val="000000"/>
          <w:sz w:val="20"/>
        </w:rPr>
        <w:t>      1) статистические данные физкультурно-спортивных организаций о заболеваемости и травматизме спортсмена в период проведения спортивных мероприятий в предшествующем году;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потребность спортсмена в медикаментах, ортомолекулярных комплексах и биологически активных добавках из расчета на год;</w:t>
      </w:r>
      <w:r>
        <w:br/>
      </w:r>
      <w:r>
        <w:rPr>
          <w:color w:val="000000"/>
          <w:sz w:val="20"/>
        </w:rPr>
        <w:t>      3) срок проведения спортивных мероприятий;</w:t>
      </w:r>
      <w:r>
        <w:br/>
      </w:r>
      <w:r>
        <w:rPr>
          <w:color w:val="000000"/>
          <w:sz w:val="20"/>
        </w:rPr>
        <w:t>      4) сведения о состоянии здоровья спортсмена по результатам последнего углубленног</w:t>
      </w:r>
      <w:r>
        <w:rPr>
          <w:color w:val="000000"/>
          <w:sz w:val="20"/>
        </w:rPr>
        <w:t>о медицинского обследования.</w:t>
      </w:r>
      <w:r>
        <w:br/>
      </w:r>
      <w:r>
        <w:rPr>
          <w:color w:val="000000"/>
          <w:sz w:val="20"/>
        </w:rPr>
        <w:t>      12. В соответствии со спортивной специализацией и квалификацией спортсмена, нормы фармакологического обеспечения спортсмена распределяются в соответствии с видами спорта:</w:t>
      </w:r>
      <w:r>
        <w:br/>
      </w:r>
      <w:r>
        <w:rPr>
          <w:color w:val="000000"/>
          <w:sz w:val="20"/>
        </w:rPr>
        <w:t>      1) скоростно-силовые виды спорта;</w:t>
      </w:r>
      <w:r>
        <w:br/>
      </w:r>
      <w:r>
        <w:rPr>
          <w:color w:val="000000"/>
          <w:sz w:val="20"/>
        </w:rPr>
        <w:t>      2) в</w:t>
      </w:r>
      <w:r>
        <w:rPr>
          <w:color w:val="000000"/>
          <w:sz w:val="20"/>
        </w:rPr>
        <w:t>иды единоборств;</w:t>
      </w:r>
      <w:r>
        <w:br/>
      </w:r>
      <w:r>
        <w:rPr>
          <w:color w:val="000000"/>
          <w:sz w:val="20"/>
        </w:rPr>
        <w:t>      3) командные и игровые виды спорта;</w:t>
      </w:r>
      <w:r>
        <w:br/>
      </w:r>
      <w:r>
        <w:rPr>
          <w:color w:val="000000"/>
          <w:sz w:val="20"/>
        </w:rPr>
        <w:t>      4) циклические виды спорта;</w:t>
      </w:r>
      <w:r>
        <w:br/>
      </w:r>
      <w:r>
        <w:rPr>
          <w:color w:val="000000"/>
          <w:sz w:val="20"/>
        </w:rPr>
        <w:t>      5) координационные виды спорта.</w:t>
      </w:r>
      <w:r>
        <w:br/>
      </w:r>
      <w:r>
        <w:rPr>
          <w:color w:val="000000"/>
          <w:sz w:val="20"/>
        </w:rPr>
        <w:t>      13. В целях установления нормативов питания и фармакологического обеспечения в физкультурно-спортивные организации прив</w:t>
      </w:r>
      <w:r>
        <w:rPr>
          <w:color w:val="000000"/>
          <w:sz w:val="20"/>
        </w:rPr>
        <w:t>лекаются дополнительные медицинские работники и комплексные научные группы.</w:t>
      </w:r>
    </w:p>
    <w:p w:rsidR="00FF0AA2" w:rsidRDefault="00034580">
      <w:pPr>
        <w:spacing w:after="0"/>
        <w:jc w:val="right"/>
      </w:pPr>
      <w:bookmarkStart w:id="7" w:name="z24"/>
      <w:bookmarkEnd w:id="6"/>
      <w:r>
        <w:rPr>
          <w:color w:val="000000"/>
          <w:sz w:val="20"/>
        </w:rPr>
        <w:t xml:space="preserve">  Приложение 2          </w:t>
      </w:r>
      <w:r>
        <w:br/>
      </w:r>
      <w:r>
        <w:rPr>
          <w:color w:val="000000"/>
          <w:sz w:val="20"/>
        </w:rPr>
        <w:t xml:space="preserve"> к приказу Министра культуры    </w:t>
      </w:r>
      <w:r>
        <w:br/>
      </w:r>
      <w:r>
        <w:rPr>
          <w:color w:val="000000"/>
          <w:sz w:val="20"/>
        </w:rPr>
        <w:t xml:space="preserve"> и спорта Республики Казахстан </w:t>
      </w:r>
      <w:r>
        <w:br/>
      </w:r>
      <w:r>
        <w:rPr>
          <w:color w:val="000000"/>
          <w:sz w:val="20"/>
        </w:rPr>
        <w:t xml:space="preserve"> от 22 ноября 2014 года № 107  </w:t>
      </w:r>
    </w:p>
    <w:p w:rsidR="00FF0AA2" w:rsidRDefault="00034580">
      <w:pPr>
        <w:spacing w:after="0"/>
      </w:pPr>
      <w:bookmarkStart w:id="8" w:name="z25"/>
      <w:bookmarkEnd w:id="7"/>
      <w:r>
        <w:rPr>
          <w:b/>
          <w:color w:val="000000"/>
        </w:rPr>
        <w:t xml:space="preserve">   Перечень утративших силу приказов уполномоченного орган</w:t>
      </w:r>
      <w:r>
        <w:rPr>
          <w:b/>
          <w:color w:val="000000"/>
        </w:rPr>
        <w:t>а в</w:t>
      </w:r>
      <w:r>
        <w:br/>
      </w:r>
      <w:r>
        <w:rPr>
          <w:b/>
          <w:color w:val="000000"/>
        </w:rPr>
        <w:t>области физической культуры и спорта</w:t>
      </w:r>
    </w:p>
    <w:p w:rsidR="00FF0AA2" w:rsidRDefault="00034580">
      <w:pPr>
        <w:spacing w:after="0"/>
      </w:pPr>
      <w:bookmarkStart w:id="9" w:name="z26"/>
      <w:bookmarkEnd w:id="8"/>
      <w:r>
        <w:rPr>
          <w:color w:val="000000"/>
          <w:sz w:val="20"/>
        </w:rPr>
        <w:t>      1. Приказ Председателя Агентства Республики Казахстан по туризму и спорту от 11 сентября 2002 года № 06-2-2/208 «Об установлении норм питания участникам спортмероприятий» (зарегистрированный в Реестре государс</w:t>
      </w:r>
      <w:r>
        <w:rPr>
          <w:color w:val="000000"/>
          <w:sz w:val="20"/>
        </w:rPr>
        <w:t>твенных регистрационных нормативных правовых актов № 2007, опубликованный в Бюллетене нормативных правовых актов Республики Казахстан, 2002 г., № 45-46, ст. 740).</w:t>
      </w:r>
      <w:r>
        <w:br/>
      </w:r>
      <w:r>
        <w:rPr>
          <w:color w:val="000000"/>
          <w:sz w:val="20"/>
        </w:rPr>
        <w:t>      2. Приказ Председателя Агентства Республики Казахстан по туризму и спорту от 11 сентябр</w:t>
      </w:r>
      <w:r>
        <w:rPr>
          <w:color w:val="000000"/>
          <w:sz w:val="20"/>
        </w:rPr>
        <w:t>я 2002 года № 06-2-2/209 «О фармакологических восстановительных средствах, витаминах и белково-глюкозных препаратах участникам спортмероприятий» (Реестре государственных регистрационных нормативных правовых актов № 2008, в Бюллетене нормативных правовых ак</w:t>
      </w:r>
      <w:r>
        <w:rPr>
          <w:color w:val="000000"/>
          <w:sz w:val="20"/>
        </w:rPr>
        <w:t>тов Республики Казахстан, 2002 г., № 45-46, ст. 736).</w:t>
      </w:r>
      <w:r>
        <w:br/>
      </w:r>
      <w:r>
        <w:rPr>
          <w:color w:val="000000"/>
          <w:sz w:val="20"/>
        </w:rPr>
        <w:t xml:space="preserve">      3. Приказ Председателя Агентства Республики Казахстан по туризму и спорту от 9 июня 2004 года № 06-2-2/197 «О внесении изменений в некоторые приказы Председателя Агентства Республики Казахстан по </w:t>
      </w:r>
      <w:r>
        <w:rPr>
          <w:color w:val="000000"/>
          <w:sz w:val="20"/>
        </w:rPr>
        <w:t>туризму и спорту» (Реестре государственных регистрационных нормативных правовых актов № 2903).</w:t>
      </w:r>
    </w:p>
    <w:bookmarkEnd w:id="9"/>
    <w:p w:rsidR="00FF0AA2" w:rsidRDefault="00034580">
      <w:pPr>
        <w:spacing w:after="0"/>
      </w:pPr>
      <w:r>
        <w:br/>
      </w:r>
      <w:r>
        <w:br/>
      </w:r>
    </w:p>
    <w:p w:rsidR="00FF0AA2" w:rsidRDefault="0003458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FF0AA2" w:rsidSect="00FF0AA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AA2"/>
    <w:rsid w:val="00034580"/>
    <w:rsid w:val="00FF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F0AA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F0AA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F0AA2"/>
    <w:pPr>
      <w:jc w:val="center"/>
    </w:pPr>
    <w:rPr>
      <w:sz w:val="18"/>
      <w:szCs w:val="18"/>
    </w:rPr>
  </w:style>
  <w:style w:type="paragraph" w:customStyle="1" w:styleId="DocDefaults">
    <w:name w:val="DocDefaults"/>
    <w:rsid w:val="00FF0AA2"/>
  </w:style>
  <w:style w:type="paragraph" w:styleId="ae">
    <w:name w:val="Balloon Text"/>
    <w:basedOn w:val="a"/>
    <w:link w:val="af"/>
    <w:uiPriority w:val="99"/>
    <w:semiHidden/>
    <w:unhideWhenUsed/>
    <w:rsid w:val="0003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58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8220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Жаксылыков</dc:creator>
  <cp:lastModifiedBy>m.zhaksylykov</cp:lastModifiedBy>
  <cp:revision>2</cp:revision>
  <dcterms:created xsi:type="dcterms:W3CDTF">2015-02-18T14:13:00Z</dcterms:created>
  <dcterms:modified xsi:type="dcterms:W3CDTF">2015-02-18T14:13:00Z</dcterms:modified>
</cp:coreProperties>
</file>